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bookmarkStart w:id="0" w:name="_GoBack"/>
      <w:bookmarkEnd w:id="0"/>
      <w:r>
        <w:rPr>
          <w:b/>
          <w:noProof/>
          <w:sz w:val="24"/>
        </w:rPr>
        <w:t>3GPP TSG-RAN2#</w:t>
      </w:r>
      <w:r w:rsidR="00A458A9">
        <w:rPr>
          <w:b/>
          <w:noProof/>
          <w:sz w:val="24"/>
        </w:rPr>
        <w:t>9</w:t>
      </w:r>
      <w:r w:rsidR="00DC00A6">
        <w:rPr>
          <w:b/>
          <w:noProof/>
          <w:sz w:val="24"/>
        </w:rPr>
        <w:t>3</w:t>
      </w:r>
      <w:r w:rsidR="001967D8">
        <w:rPr>
          <w:b/>
          <w:noProof/>
          <w:sz w:val="24"/>
        </w:rPr>
        <w:t>BIS</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C920B3">
        <w:rPr>
          <w:b/>
          <w:noProof/>
          <w:sz w:val="28"/>
        </w:rPr>
        <w:t>2371</w:t>
      </w:r>
    </w:p>
    <w:p w:rsidR="00156A1A" w:rsidRDefault="000B4201" w:rsidP="00156A1A">
      <w:pPr>
        <w:pStyle w:val="CRCoverPage"/>
        <w:rPr>
          <w:b/>
          <w:noProof/>
          <w:sz w:val="24"/>
        </w:rPr>
      </w:pPr>
      <w:r>
        <w:rPr>
          <w:b/>
          <w:sz w:val="24"/>
          <w:szCs w:val="24"/>
        </w:rPr>
        <w:t>Dubrovnik</w:t>
      </w:r>
      <w:r w:rsidR="002C600F">
        <w:rPr>
          <w:b/>
          <w:sz w:val="24"/>
          <w:szCs w:val="24"/>
        </w:rPr>
        <w:t xml:space="preserve">, </w:t>
      </w:r>
      <w:r>
        <w:rPr>
          <w:b/>
          <w:sz w:val="24"/>
          <w:szCs w:val="24"/>
        </w:rPr>
        <w:t>Croatia, 11 - 15 April</w:t>
      </w:r>
      <w:r w:rsidR="002C600F" w:rsidRPr="009E4773">
        <w:rPr>
          <w:b/>
          <w:sz w:val="24"/>
          <w:szCs w:val="24"/>
        </w:rPr>
        <w:t xml:space="preserve"> </w:t>
      </w:r>
      <w:r w:rsidR="00D368AF">
        <w:rPr>
          <w:b/>
          <w:sz w:val="24"/>
          <w:szCs w:val="24"/>
        </w:rPr>
        <w:t>2016</w:t>
      </w:r>
    </w:p>
    <w:p w:rsidR="00156A1A" w:rsidRPr="009A6513" w:rsidRDefault="001B28F8" w:rsidP="0000505D">
      <w:pPr>
        <w:pStyle w:val="CRCoverPage"/>
        <w:ind w:left="1988" w:hanging="1988"/>
        <w:rPr>
          <w:b/>
          <w:noProof/>
          <w:sz w:val="24"/>
        </w:rPr>
      </w:pPr>
      <w:r>
        <w:rPr>
          <w:b/>
          <w:noProof/>
          <w:sz w:val="24"/>
        </w:rPr>
        <w:t>Agenda Item:</w:t>
      </w:r>
      <w:r>
        <w:rPr>
          <w:b/>
          <w:noProof/>
          <w:sz w:val="24"/>
        </w:rPr>
        <w:tab/>
      </w:r>
      <w:r w:rsidR="006D517A">
        <w:rPr>
          <w:b/>
          <w:noProof/>
          <w:sz w:val="24"/>
        </w:rPr>
        <w:t>8.5.</w:t>
      </w:r>
      <w:r w:rsidR="00C920B3">
        <w:rPr>
          <w:b/>
          <w:noProof/>
          <w:sz w:val="24"/>
        </w:rPr>
        <w:t>6</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F5544">
        <w:rPr>
          <w:b/>
          <w:noProof/>
          <w:sz w:val="24"/>
        </w:rPr>
        <w:t>Scenarios for</w:t>
      </w:r>
      <w:r w:rsidR="00B517BF">
        <w:rPr>
          <w:b/>
          <w:noProof/>
          <w:sz w:val="24"/>
        </w:rPr>
        <w:t xml:space="preserve"> enhanced LWA</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156DB3" w:rsidRDefault="00677457">
      <w:pPr>
        <w:pStyle w:val="Doc-text2"/>
        <w:tabs>
          <w:tab w:val="left" w:pos="340"/>
        </w:tabs>
        <w:ind w:left="0" w:firstLine="0"/>
        <w:jc w:val="both"/>
      </w:pPr>
      <w:r>
        <w:t xml:space="preserve">In </w:t>
      </w:r>
      <w:r w:rsidR="00D77F6A">
        <w:t>RAN</w:t>
      </w:r>
      <w:r w:rsidR="00B26F92">
        <w:t xml:space="preserve"> Plenary #71, a WI on enhanced LWA has been approved</w:t>
      </w:r>
      <w:r w:rsidR="00C156B3">
        <w:t xml:space="preserve"> </w:t>
      </w:r>
      <w:r w:rsidR="00CA4B00">
        <w:fldChar w:fldCharType="begin"/>
      </w:r>
      <w:r w:rsidR="003B2F7A">
        <w:instrText xml:space="preserve"> REF _Ref446248836 \r \h </w:instrText>
      </w:r>
      <w:r w:rsidR="00CA4B00">
        <w:fldChar w:fldCharType="separate"/>
      </w:r>
      <w:r w:rsidR="00DD4346">
        <w:t>[1]</w:t>
      </w:r>
      <w:r w:rsidR="00CA4B00">
        <w:fldChar w:fldCharType="end"/>
      </w:r>
      <w:r w:rsidR="00B26F92">
        <w:t>.</w:t>
      </w:r>
      <w:r w:rsidR="00C156B3">
        <w:t xml:space="preserve"> One of the objectives of this WI is to specify the following additional feature for LWA.</w:t>
      </w:r>
    </w:p>
    <w:p w:rsidR="00D04405" w:rsidRDefault="00D04405">
      <w:pPr>
        <w:pStyle w:val="Doc-text2"/>
        <w:tabs>
          <w:tab w:val="left" w:pos="340"/>
        </w:tabs>
        <w:ind w:left="0" w:firstLine="0"/>
        <w:jc w:val="both"/>
      </w:pPr>
    </w:p>
    <w:p w:rsidR="00EF13E2" w:rsidRPr="00412526" w:rsidRDefault="00DF5544" w:rsidP="00BC40CA">
      <w:pPr>
        <w:pBdr>
          <w:top w:val="single" w:sz="4" w:space="1" w:color="auto"/>
          <w:left w:val="single" w:sz="4" w:space="4" w:color="auto"/>
          <w:bottom w:val="single" w:sz="4" w:space="1" w:color="auto"/>
          <w:right w:val="single" w:sz="4" w:space="4" w:color="auto"/>
        </w:pBdr>
        <w:overflowPunct w:val="0"/>
        <w:autoSpaceDE w:val="0"/>
        <w:autoSpaceDN w:val="0"/>
        <w:adjustRightInd w:val="0"/>
        <w:ind w:left="720" w:right="1035"/>
        <w:textAlignment w:val="baseline"/>
        <w:rPr>
          <w:rFonts w:ascii="Arial" w:eastAsia="MS Mincho" w:hAnsi="Arial"/>
          <w:szCs w:val="24"/>
        </w:rPr>
      </w:pPr>
      <w:r w:rsidRPr="00DF5544">
        <w:rPr>
          <w:rFonts w:ascii="Arial" w:eastAsia="MS Mincho" w:hAnsi="Arial"/>
          <w:szCs w:val="24"/>
        </w:rPr>
        <w:t xml:space="preserve">Potential enhancements to support 60 GHz new band and channels (e.g. in measurements) and increased data rates for 802.11ax, 802.11ad, and 802.11ay (e.g. by </w:t>
      </w:r>
      <w:r>
        <w:rPr>
          <w:rFonts w:ascii="Arial" w:eastAsia="MS Mincho" w:hAnsi="Arial"/>
          <w:szCs w:val="24"/>
        </w:rPr>
        <w:t>PDCP optimizations).</w:t>
      </w:r>
    </w:p>
    <w:p w:rsidR="00BC40CA" w:rsidRDefault="00BC40CA" w:rsidP="00412526">
      <w:pPr>
        <w:pStyle w:val="Doc-text2"/>
        <w:tabs>
          <w:tab w:val="left" w:pos="340"/>
        </w:tabs>
        <w:ind w:left="0" w:firstLine="0"/>
        <w:jc w:val="both"/>
      </w:pPr>
      <w:r>
        <w:t>Further, the eLWA WID also calls for “proactive cooperation and coordination between 3GPP and IEEE to allow LWA and 802.11 evolution to be more harmonious, further increasing the benefits of these technologies”.</w:t>
      </w:r>
    </w:p>
    <w:p w:rsidR="00BC40CA" w:rsidRDefault="00BC40CA" w:rsidP="00412526">
      <w:pPr>
        <w:pStyle w:val="Doc-text2"/>
        <w:tabs>
          <w:tab w:val="left" w:pos="340"/>
        </w:tabs>
        <w:ind w:left="0" w:firstLine="0"/>
        <w:jc w:val="both"/>
      </w:pPr>
    </w:p>
    <w:p w:rsidR="00412526" w:rsidRPr="007276DD" w:rsidRDefault="00412526" w:rsidP="00412526">
      <w:pPr>
        <w:pStyle w:val="Doc-text2"/>
        <w:tabs>
          <w:tab w:val="left" w:pos="340"/>
        </w:tabs>
        <w:ind w:left="0" w:firstLine="0"/>
        <w:jc w:val="both"/>
      </w:pPr>
      <w:r>
        <w:t xml:space="preserve">In this contribution, we discuss </w:t>
      </w:r>
      <w:r w:rsidR="00BC40CA">
        <w:t>the first steps in coordinating 3GPP LWA evolution with IEEE 802.11’s activities.</w:t>
      </w:r>
    </w:p>
    <w:p w:rsidR="0042773E" w:rsidRDefault="00972E3C" w:rsidP="00494271">
      <w:pPr>
        <w:pStyle w:val="Heading1"/>
        <w:rPr>
          <w:lang w:val="en-US" w:eastAsia="ko-KR"/>
        </w:rPr>
      </w:pPr>
      <w:r>
        <w:rPr>
          <w:lang w:val="en-US" w:eastAsia="ko-KR"/>
        </w:rPr>
        <w:t xml:space="preserve">2 </w:t>
      </w:r>
      <w:r w:rsidR="00BC40CA">
        <w:rPr>
          <w:lang w:val="en-US" w:eastAsia="ko-KR"/>
        </w:rPr>
        <w:t>Discussion</w:t>
      </w:r>
    </w:p>
    <w:p w:rsidR="00F64775" w:rsidRDefault="00F64775" w:rsidP="00F64775">
      <w:pPr>
        <w:pStyle w:val="Header"/>
        <w:spacing w:before="240"/>
        <w:rPr>
          <w:rFonts w:cs="Arial"/>
          <w:b w:val="0"/>
          <w:sz w:val="20"/>
        </w:rPr>
      </w:pPr>
      <w:r w:rsidRPr="00F64775">
        <w:rPr>
          <w:rFonts w:cs="Arial"/>
          <w:b w:val="0"/>
          <w:sz w:val="20"/>
          <w:lang w:val="en-US" w:eastAsia="ko-KR"/>
        </w:rPr>
        <w:t>In Release 13, it was agreed that the LWA feature will support two scenarios</w:t>
      </w:r>
      <w:r w:rsidRPr="00F64775">
        <w:rPr>
          <w:rFonts w:cs="Arial"/>
          <w:b w:val="0"/>
          <w:sz w:val="20"/>
        </w:rPr>
        <w:t xml:space="preserve"> depending on the backhaul connection between L</w:t>
      </w:r>
      <w:r w:rsidR="006D517A">
        <w:rPr>
          <w:rFonts w:cs="Arial"/>
          <w:b w:val="0"/>
          <w:sz w:val="20"/>
        </w:rPr>
        <w:t>TE and WLAN, namely, a non-collo</w:t>
      </w:r>
      <w:r w:rsidRPr="00F64775">
        <w:rPr>
          <w:rFonts w:cs="Arial"/>
          <w:b w:val="0"/>
          <w:sz w:val="20"/>
        </w:rPr>
        <w:t>cted scenario for non-ideal backhaul, and a collocated scenario for ideal/internal backhaul</w:t>
      </w:r>
      <w:r w:rsidR="004761CB">
        <w:rPr>
          <w:rFonts w:cs="Arial"/>
          <w:b w:val="0"/>
          <w:sz w:val="20"/>
        </w:rPr>
        <w:t xml:space="preserve"> </w:t>
      </w:r>
      <w:r w:rsidR="00CA4B00">
        <w:rPr>
          <w:rFonts w:cs="Arial"/>
          <w:b w:val="0"/>
          <w:sz w:val="20"/>
        </w:rPr>
        <w:fldChar w:fldCharType="begin"/>
      </w:r>
      <w:r w:rsidR="004761CB">
        <w:rPr>
          <w:rFonts w:cs="Arial"/>
          <w:b w:val="0"/>
          <w:sz w:val="20"/>
        </w:rPr>
        <w:instrText xml:space="preserve"> REF _Ref446432361 \r \h </w:instrText>
      </w:r>
      <w:r w:rsidR="00CA4B00">
        <w:rPr>
          <w:rFonts w:cs="Arial"/>
          <w:b w:val="0"/>
          <w:sz w:val="20"/>
        </w:rPr>
      </w:r>
      <w:r w:rsidR="00CA4B00">
        <w:rPr>
          <w:rFonts w:cs="Arial"/>
          <w:b w:val="0"/>
          <w:sz w:val="20"/>
        </w:rPr>
        <w:fldChar w:fldCharType="separate"/>
      </w:r>
      <w:r w:rsidR="00DD4346">
        <w:rPr>
          <w:rFonts w:cs="Arial"/>
          <w:b w:val="0"/>
          <w:sz w:val="20"/>
        </w:rPr>
        <w:t>[2]</w:t>
      </w:r>
      <w:r w:rsidR="00CA4B00">
        <w:rPr>
          <w:rFonts w:cs="Arial"/>
          <w:b w:val="0"/>
          <w:sz w:val="20"/>
        </w:rPr>
        <w:fldChar w:fldCharType="end"/>
      </w:r>
      <w:r w:rsidRPr="00F64775">
        <w:rPr>
          <w:rFonts w:cs="Arial"/>
          <w:b w:val="0"/>
          <w:sz w:val="20"/>
        </w:rPr>
        <w:t xml:space="preserve">. </w:t>
      </w:r>
      <w:r>
        <w:rPr>
          <w:rFonts w:cs="Arial"/>
          <w:b w:val="0"/>
          <w:sz w:val="20"/>
        </w:rPr>
        <w:t>Further, no assumption was made</w:t>
      </w:r>
      <w:r w:rsidRPr="00F64775">
        <w:rPr>
          <w:rFonts w:cs="Arial"/>
          <w:b w:val="0"/>
          <w:sz w:val="20"/>
        </w:rPr>
        <w:t xml:space="preserve"> about whether these scenarios apply to indoor or outdoor deployments. </w:t>
      </w:r>
      <w:r>
        <w:rPr>
          <w:rFonts w:cs="Arial"/>
          <w:b w:val="0"/>
          <w:sz w:val="20"/>
        </w:rPr>
        <w:t>We think that eLWA</w:t>
      </w:r>
      <w:r w:rsidR="00B15171">
        <w:rPr>
          <w:rFonts w:cs="Arial"/>
          <w:b w:val="0"/>
          <w:sz w:val="20"/>
        </w:rPr>
        <w:t xml:space="preserve"> should also be applicable to</w:t>
      </w:r>
      <w:r>
        <w:rPr>
          <w:rFonts w:cs="Arial"/>
          <w:b w:val="0"/>
          <w:sz w:val="20"/>
        </w:rPr>
        <w:t xml:space="preserve"> all </w:t>
      </w:r>
      <w:r w:rsidR="00B15171">
        <w:rPr>
          <w:rFonts w:cs="Arial"/>
          <w:b w:val="0"/>
          <w:sz w:val="20"/>
        </w:rPr>
        <w:t xml:space="preserve">the </w:t>
      </w:r>
      <w:r>
        <w:rPr>
          <w:rFonts w:cs="Arial"/>
          <w:b w:val="0"/>
          <w:sz w:val="20"/>
        </w:rPr>
        <w:t xml:space="preserve">scenarios that were </w:t>
      </w:r>
      <w:r w:rsidR="004405F8">
        <w:rPr>
          <w:rFonts w:cs="Arial"/>
          <w:b w:val="0"/>
          <w:sz w:val="20"/>
        </w:rPr>
        <w:t xml:space="preserve">considered </w:t>
      </w:r>
      <w:r>
        <w:rPr>
          <w:rFonts w:cs="Arial"/>
          <w:b w:val="0"/>
          <w:sz w:val="20"/>
        </w:rPr>
        <w:t>for LWA.</w:t>
      </w:r>
    </w:p>
    <w:p w:rsidR="00F64775" w:rsidRDefault="00F64775" w:rsidP="00F64775">
      <w:pPr>
        <w:pStyle w:val="Header"/>
        <w:spacing w:before="240"/>
        <w:rPr>
          <w:rFonts w:cs="Arial"/>
          <w:sz w:val="20"/>
        </w:rPr>
      </w:pPr>
      <w:r w:rsidRPr="00F64775">
        <w:rPr>
          <w:rFonts w:cs="Arial"/>
          <w:sz w:val="20"/>
        </w:rPr>
        <w:t>Proposal 1: eLWA will support the same scenarios as Release 13 LWA.</w:t>
      </w:r>
    </w:p>
    <w:p w:rsidR="00F64775" w:rsidRDefault="006B01E3" w:rsidP="00F64775">
      <w:pPr>
        <w:pStyle w:val="Header"/>
        <w:spacing w:before="240"/>
        <w:rPr>
          <w:rFonts w:cs="Arial"/>
          <w:b w:val="0"/>
          <w:sz w:val="20"/>
        </w:rPr>
      </w:pPr>
      <w:r>
        <w:rPr>
          <w:rFonts w:cs="Arial"/>
          <w:b w:val="0"/>
          <w:sz w:val="20"/>
        </w:rPr>
        <w:t xml:space="preserve">The eLWA WID specifically identifies IEEE 802.11ax, 802.11ad, and 802.11ay, as targets for potential 3GPP enhancement. We note that while 802.11ad has been fully standardized, both 802.11ay and 802.11ax variants are still under development in the IEEE 802.11 WG. </w:t>
      </w:r>
    </w:p>
    <w:p w:rsidR="00464302" w:rsidRDefault="00464302" w:rsidP="00F64775">
      <w:pPr>
        <w:pStyle w:val="Header"/>
        <w:spacing w:before="240"/>
        <w:rPr>
          <w:rFonts w:cs="Arial"/>
          <w:sz w:val="20"/>
        </w:rPr>
      </w:pPr>
      <w:r w:rsidRPr="00464302">
        <w:rPr>
          <w:rFonts w:cs="Arial"/>
          <w:sz w:val="20"/>
        </w:rPr>
        <w:t>Observation 1: IEEE 802.11ad standardization is complete, and both IEEE 802.11ax and IEEE 802.11ay are currently being standardized in IEEE</w:t>
      </w:r>
      <w:r>
        <w:rPr>
          <w:rFonts w:cs="Arial"/>
          <w:sz w:val="20"/>
        </w:rPr>
        <w:t>.</w:t>
      </w:r>
    </w:p>
    <w:p w:rsidR="00464302" w:rsidRDefault="00464302" w:rsidP="00F64775">
      <w:pPr>
        <w:pStyle w:val="Header"/>
        <w:spacing w:before="240"/>
        <w:rPr>
          <w:rFonts w:cs="Arial"/>
          <w:b w:val="0"/>
          <w:sz w:val="20"/>
        </w:rPr>
      </w:pPr>
      <w:r>
        <w:rPr>
          <w:rFonts w:cs="Arial"/>
          <w:b w:val="0"/>
          <w:sz w:val="20"/>
        </w:rPr>
        <w:t>Unlike existing 802.11 technology (e.g., 802.11n or 802.11ac), the performance of these newer 802.11 variants is not well established. We think it is useful for companies in RAN2 to have a common view of the achievable performance of these technologies. We believe that we should ask IEEE/WFA to educate RAN2 on this matter.</w:t>
      </w:r>
    </w:p>
    <w:p w:rsidR="00AA5971" w:rsidRPr="00AA5971" w:rsidRDefault="00464302" w:rsidP="00AA5971">
      <w:pPr>
        <w:pStyle w:val="Header"/>
        <w:spacing w:before="240"/>
        <w:rPr>
          <w:rFonts w:cs="Arial"/>
        </w:rPr>
      </w:pPr>
      <w:r w:rsidRPr="00AA5971">
        <w:rPr>
          <w:rFonts w:cs="Arial"/>
          <w:sz w:val="20"/>
        </w:rPr>
        <w:t xml:space="preserve">Proposal 2: Send an LS </w:t>
      </w:r>
      <w:r w:rsidR="00F60486">
        <w:rPr>
          <w:rFonts w:cs="Arial"/>
          <w:sz w:val="20"/>
        </w:rPr>
        <w:t>to IEEE</w:t>
      </w:r>
      <w:r w:rsidRPr="00AA5971">
        <w:rPr>
          <w:rFonts w:cs="Arial"/>
          <w:sz w:val="20"/>
        </w:rPr>
        <w:t xml:space="preserve"> requesting them to </w:t>
      </w:r>
      <w:r w:rsidR="00AA5971" w:rsidRPr="00AA5971">
        <w:rPr>
          <w:rFonts w:cs="Arial"/>
        </w:rPr>
        <w:t>specify which combinations of data rate and range are consid</w:t>
      </w:r>
      <w:r w:rsidR="00AA5971">
        <w:rPr>
          <w:rFonts w:cs="Arial"/>
        </w:rPr>
        <w:t xml:space="preserve">ered feasible </w:t>
      </w:r>
      <w:r w:rsidR="00AA5971" w:rsidRPr="00AA5971">
        <w:rPr>
          <w:rFonts w:cs="Arial"/>
        </w:rPr>
        <w:t>for 802.11ad, 802.11ay, and 802.11ax, f</w:t>
      </w:r>
      <w:r w:rsidR="00AA5971">
        <w:rPr>
          <w:rFonts w:cs="Arial"/>
        </w:rPr>
        <w:t xml:space="preserve">or </w:t>
      </w:r>
      <w:r w:rsidR="00C114A5">
        <w:rPr>
          <w:rFonts w:cs="Arial"/>
        </w:rPr>
        <w:t xml:space="preserve">both </w:t>
      </w:r>
      <w:r w:rsidR="00AA5971">
        <w:rPr>
          <w:rFonts w:cs="Arial"/>
        </w:rPr>
        <w:t>indoor and outdoor scenarios.</w:t>
      </w:r>
    </w:p>
    <w:p w:rsidR="0002243C" w:rsidRPr="0002243C" w:rsidRDefault="0002243C" w:rsidP="0002243C">
      <w:pPr>
        <w:pStyle w:val="Header"/>
        <w:spacing w:before="240"/>
        <w:rPr>
          <w:rFonts w:cs="Arial"/>
          <w:b w:val="0"/>
          <w:sz w:val="20"/>
        </w:rPr>
      </w:pPr>
      <w:r>
        <w:rPr>
          <w:rFonts w:cs="Arial"/>
          <w:b w:val="0"/>
          <w:sz w:val="20"/>
        </w:rPr>
        <w:t xml:space="preserve">As alluded to in the eLWA WID, </w:t>
      </w:r>
      <w:r w:rsidRPr="0002243C">
        <w:rPr>
          <w:rFonts w:cs="Arial"/>
          <w:b w:val="0"/>
          <w:sz w:val="20"/>
        </w:rPr>
        <w:t>IEEE 802.11 WG has also been discussing integration of evolving variants of IEEE 802.11 technology with cellular technology, especially the notion of “IEEE as a compo</w:t>
      </w:r>
      <w:r>
        <w:rPr>
          <w:rFonts w:cs="Arial"/>
          <w:b w:val="0"/>
          <w:sz w:val="20"/>
        </w:rPr>
        <w:t xml:space="preserve">nent” within the 3GPP umbrella. In order to ensure that our specification design complements the activities in IEEE, we think that it is desirable to request IEEE to provide their perspective on </w:t>
      </w:r>
      <w:r w:rsidRPr="0002243C">
        <w:rPr>
          <w:rFonts w:cs="Arial"/>
          <w:b w:val="0"/>
          <w:sz w:val="20"/>
        </w:rPr>
        <w:t>how IEEE 802.11 and LTE should evolve to support further integration.</w:t>
      </w:r>
    </w:p>
    <w:p w:rsidR="0002243C" w:rsidRPr="0002243C" w:rsidRDefault="0002243C" w:rsidP="0002243C">
      <w:pPr>
        <w:pStyle w:val="Header"/>
        <w:spacing w:before="240"/>
        <w:rPr>
          <w:rFonts w:cs="Arial"/>
          <w:sz w:val="20"/>
        </w:rPr>
      </w:pPr>
      <w:r w:rsidRPr="0002243C">
        <w:rPr>
          <w:rFonts w:cs="Arial"/>
          <w:sz w:val="20"/>
        </w:rPr>
        <w:t xml:space="preserve">Proposal 3: </w:t>
      </w:r>
      <w:r w:rsidRPr="00AA5971">
        <w:rPr>
          <w:rFonts w:cs="Arial"/>
          <w:sz w:val="20"/>
        </w:rPr>
        <w:t xml:space="preserve">Send an LS </w:t>
      </w:r>
      <w:r w:rsidR="00F60486">
        <w:rPr>
          <w:rFonts w:cs="Arial"/>
          <w:sz w:val="20"/>
        </w:rPr>
        <w:t>to IEEE</w:t>
      </w:r>
      <w:r w:rsidRPr="00AA5971">
        <w:rPr>
          <w:rFonts w:cs="Arial"/>
          <w:sz w:val="20"/>
        </w:rPr>
        <w:t xml:space="preserve"> requesting them to</w:t>
      </w:r>
      <w:r w:rsidRPr="0002243C">
        <w:rPr>
          <w:rFonts w:cs="Arial"/>
          <w:sz w:val="20"/>
        </w:rPr>
        <w:t xml:space="preserve"> provide their perspective on how IEEE 802.11 and LTE </w:t>
      </w:r>
      <w:r w:rsidR="00BE648C">
        <w:rPr>
          <w:rFonts w:cs="Arial"/>
          <w:sz w:val="20"/>
        </w:rPr>
        <w:t>systems should evolve</w:t>
      </w:r>
      <w:r w:rsidRPr="0002243C">
        <w:rPr>
          <w:rFonts w:cs="Arial"/>
          <w:sz w:val="20"/>
        </w:rPr>
        <w:t xml:space="preserve"> to support further integration.</w:t>
      </w:r>
    </w:p>
    <w:p w:rsidR="0002243C" w:rsidRPr="0002243C" w:rsidRDefault="0002243C" w:rsidP="0002243C">
      <w:pPr>
        <w:pStyle w:val="Header"/>
        <w:spacing w:before="240"/>
        <w:rPr>
          <w:rFonts w:cs="Arial"/>
          <w:b w:val="0"/>
          <w:sz w:val="20"/>
        </w:rPr>
      </w:pPr>
      <w:r>
        <w:rPr>
          <w:rFonts w:cs="Arial"/>
          <w:b w:val="0"/>
          <w:sz w:val="20"/>
        </w:rPr>
        <w:t>A draft LS is provide</w:t>
      </w:r>
      <w:r w:rsidR="00966062">
        <w:rPr>
          <w:rFonts w:cs="Arial"/>
          <w:b w:val="0"/>
          <w:sz w:val="20"/>
        </w:rPr>
        <w:t>d</w:t>
      </w:r>
      <w:r>
        <w:rPr>
          <w:rFonts w:cs="Arial"/>
          <w:b w:val="0"/>
          <w:sz w:val="20"/>
        </w:rPr>
        <w:t xml:space="preserve"> in </w:t>
      </w:r>
      <w:r w:rsidR="00CA4B00">
        <w:rPr>
          <w:rFonts w:cs="Arial"/>
          <w:b w:val="0"/>
          <w:sz w:val="20"/>
        </w:rPr>
        <w:fldChar w:fldCharType="begin"/>
      </w:r>
      <w:r w:rsidR="00966062">
        <w:rPr>
          <w:rFonts w:cs="Arial"/>
          <w:b w:val="0"/>
          <w:sz w:val="20"/>
        </w:rPr>
        <w:instrText xml:space="preserve"> REF _Ref446667030 \r \h </w:instrText>
      </w:r>
      <w:r w:rsidR="00CA4B00">
        <w:rPr>
          <w:rFonts w:cs="Arial"/>
          <w:b w:val="0"/>
          <w:sz w:val="20"/>
        </w:rPr>
      </w:r>
      <w:r w:rsidR="00CA4B00">
        <w:rPr>
          <w:rFonts w:cs="Arial"/>
          <w:b w:val="0"/>
          <w:sz w:val="20"/>
        </w:rPr>
        <w:fldChar w:fldCharType="separate"/>
      </w:r>
      <w:r w:rsidR="00966062">
        <w:rPr>
          <w:rFonts w:cs="Arial"/>
          <w:b w:val="0"/>
          <w:sz w:val="20"/>
        </w:rPr>
        <w:t>[3]</w:t>
      </w:r>
      <w:r w:rsidR="00CA4B00">
        <w:rPr>
          <w:rFonts w:cs="Arial"/>
          <w:b w:val="0"/>
          <w:sz w:val="20"/>
        </w:rPr>
        <w:fldChar w:fldCharType="end"/>
      </w:r>
      <w:r w:rsidR="00966062">
        <w:rPr>
          <w:rFonts w:cs="Arial"/>
          <w:b w:val="0"/>
          <w:sz w:val="20"/>
        </w:rPr>
        <w:t xml:space="preserve"> </w:t>
      </w:r>
      <w:r>
        <w:rPr>
          <w:rFonts w:cs="Arial"/>
          <w:b w:val="0"/>
          <w:sz w:val="20"/>
        </w:rPr>
        <w:t>for RAN2’s consideration, if proposals 2 and 3 are agreed</w:t>
      </w:r>
      <w:r w:rsidR="00966062">
        <w:rPr>
          <w:rFonts w:cs="Arial"/>
          <w:b w:val="0"/>
          <w:sz w:val="20"/>
        </w:rPr>
        <w:t>.</w:t>
      </w:r>
    </w:p>
    <w:p w:rsidR="006C2278" w:rsidRDefault="00BC40CA" w:rsidP="003E1898">
      <w:pPr>
        <w:pStyle w:val="Heading1"/>
        <w:ind w:left="0" w:firstLine="0"/>
        <w:rPr>
          <w:lang w:val="en-US" w:eastAsia="ko-KR"/>
        </w:rPr>
      </w:pPr>
      <w:r>
        <w:rPr>
          <w:lang w:val="en-US" w:eastAsia="ko-KR"/>
        </w:rPr>
        <w:t>3</w:t>
      </w:r>
      <w:r w:rsidR="00A21903">
        <w:rPr>
          <w:lang w:val="en-US" w:eastAsia="ko-KR"/>
        </w:rPr>
        <w:t xml:space="preserve"> </w:t>
      </w:r>
      <w:r w:rsidR="00464302">
        <w:rPr>
          <w:lang w:val="en-US" w:eastAsia="ko-KR"/>
        </w:rPr>
        <w:t>Conclusion</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the </w:t>
      </w:r>
      <w:r w:rsidR="00E46E78">
        <w:rPr>
          <w:rFonts w:ascii="Arial" w:eastAsia="MS Mincho" w:hAnsi="Arial"/>
          <w:szCs w:val="24"/>
        </w:rPr>
        <w:t>applicable scenarios for eLWA and suggest a few questions to ask of IEEE/WFA. Our observations and proposals are summarized below.</w:t>
      </w:r>
    </w:p>
    <w:p w:rsidR="00E46E78" w:rsidRDefault="00E46E78" w:rsidP="00E46E78">
      <w:pPr>
        <w:pStyle w:val="Header"/>
        <w:spacing w:before="240"/>
        <w:rPr>
          <w:rFonts w:cs="Arial"/>
          <w:sz w:val="20"/>
        </w:rPr>
      </w:pPr>
      <w:r w:rsidRPr="00F64775">
        <w:rPr>
          <w:rFonts w:cs="Arial"/>
          <w:sz w:val="20"/>
        </w:rPr>
        <w:lastRenderedPageBreak/>
        <w:t>Proposal 1: eLWA will support the same scenarios as Release 13 LWA.</w:t>
      </w:r>
    </w:p>
    <w:p w:rsidR="00E46E78" w:rsidRDefault="00E46E78" w:rsidP="00E46E78">
      <w:pPr>
        <w:pStyle w:val="Header"/>
        <w:spacing w:before="240"/>
        <w:rPr>
          <w:rFonts w:cs="Arial"/>
          <w:sz w:val="20"/>
        </w:rPr>
      </w:pPr>
      <w:r w:rsidRPr="00464302">
        <w:rPr>
          <w:rFonts w:cs="Arial"/>
          <w:sz w:val="20"/>
        </w:rPr>
        <w:t>Observation 1: IEEE 802.11ad standardization is complete, and both IEEE 802.11ax and IEEE 802.11ay are currently being standardized in IEEE</w:t>
      </w:r>
      <w:r>
        <w:rPr>
          <w:rFonts w:cs="Arial"/>
          <w:sz w:val="20"/>
        </w:rPr>
        <w:t>.</w:t>
      </w:r>
    </w:p>
    <w:p w:rsidR="00E46E78" w:rsidRPr="00AA5971" w:rsidRDefault="00E46E78" w:rsidP="00E46E78">
      <w:pPr>
        <w:pStyle w:val="Header"/>
        <w:spacing w:before="240"/>
        <w:rPr>
          <w:rFonts w:cs="Arial"/>
        </w:rPr>
      </w:pPr>
      <w:r w:rsidRPr="00AA5971">
        <w:rPr>
          <w:rFonts w:cs="Arial"/>
          <w:sz w:val="20"/>
        </w:rPr>
        <w:t xml:space="preserve">Proposal 2: Send an LS </w:t>
      </w:r>
      <w:r w:rsidR="00F60486">
        <w:rPr>
          <w:rFonts w:cs="Arial"/>
          <w:sz w:val="20"/>
        </w:rPr>
        <w:t>to IEEE</w:t>
      </w:r>
      <w:r w:rsidRPr="00AA5971">
        <w:rPr>
          <w:rFonts w:cs="Arial"/>
          <w:sz w:val="20"/>
        </w:rPr>
        <w:t xml:space="preserve"> requesting them to </w:t>
      </w:r>
      <w:r w:rsidRPr="00AA5971">
        <w:rPr>
          <w:rFonts w:cs="Arial"/>
        </w:rPr>
        <w:t>specify which combinations of data rate and range are consid</w:t>
      </w:r>
      <w:r>
        <w:rPr>
          <w:rFonts w:cs="Arial"/>
        </w:rPr>
        <w:t xml:space="preserve">ered feasible </w:t>
      </w:r>
      <w:r w:rsidRPr="00AA5971">
        <w:rPr>
          <w:rFonts w:cs="Arial"/>
        </w:rPr>
        <w:t>for 802.11ad, 802.11ay, and 802.11ax, f</w:t>
      </w:r>
      <w:r>
        <w:rPr>
          <w:rFonts w:cs="Arial"/>
        </w:rPr>
        <w:t>or indoor and outdoor scenarios.</w:t>
      </w:r>
    </w:p>
    <w:p w:rsidR="00E46E78" w:rsidRPr="0002243C" w:rsidRDefault="00E46E78" w:rsidP="00E46E78">
      <w:pPr>
        <w:pStyle w:val="Header"/>
        <w:spacing w:before="240"/>
        <w:rPr>
          <w:rFonts w:cs="Arial"/>
          <w:sz w:val="20"/>
        </w:rPr>
      </w:pPr>
      <w:r w:rsidRPr="0002243C">
        <w:rPr>
          <w:rFonts w:cs="Arial"/>
          <w:sz w:val="20"/>
        </w:rPr>
        <w:t xml:space="preserve">Proposal 3: </w:t>
      </w:r>
      <w:r w:rsidRPr="00AA5971">
        <w:rPr>
          <w:rFonts w:cs="Arial"/>
          <w:sz w:val="20"/>
        </w:rPr>
        <w:t xml:space="preserve">Send an LS </w:t>
      </w:r>
      <w:r w:rsidR="00F60486">
        <w:rPr>
          <w:rFonts w:cs="Arial"/>
          <w:sz w:val="20"/>
        </w:rPr>
        <w:t>to IEEE</w:t>
      </w:r>
      <w:r w:rsidRPr="00AA5971">
        <w:rPr>
          <w:rFonts w:cs="Arial"/>
          <w:sz w:val="20"/>
        </w:rPr>
        <w:t xml:space="preserve"> requesting them to</w:t>
      </w:r>
      <w:r w:rsidRPr="0002243C">
        <w:rPr>
          <w:rFonts w:cs="Arial"/>
          <w:sz w:val="20"/>
        </w:rPr>
        <w:t xml:space="preserve"> provide their perspective on how IEEE 802.11 and LTE should evolve to support further integration.</w:t>
      </w:r>
    </w:p>
    <w:p w:rsidR="00EF622C" w:rsidRDefault="00BC40CA"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rsidR="007F12B1" w:rsidRDefault="00B26F92" w:rsidP="00BC40CA">
      <w:pPr>
        <w:pStyle w:val="ListParagraph"/>
        <w:numPr>
          <w:ilvl w:val="0"/>
          <w:numId w:val="21"/>
        </w:numPr>
        <w:spacing w:after="60"/>
        <w:rPr>
          <w:rFonts w:ascii="Arial" w:hAnsi="Arial" w:cs="Arial"/>
          <w:sz w:val="20"/>
          <w:szCs w:val="20"/>
          <w:lang w:eastAsia="ko-KR"/>
        </w:rPr>
      </w:pPr>
      <w:bookmarkStart w:id="3" w:name="_Ref415154611"/>
      <w:bookmarkStart w:id="4" w:name="_Ref441495530"/>
      <w:bookmarkStart w:id="5" w:name="_Ref446248836"/>
      <w:r>
        <w:rPr>
          <w:rFonts w:ascii="Arial" w:hAnsi="Arial" w:cs="Arial"/>
          <w:sz w:val="20"/>
          <w:szCs w:val="20"/>
          <w:lang w:eastAsia="ko-KR"/>
        </w:rPr>
        <w:t>RP</w:t>
      </w:r>
      <w:r w:rsidR="00677457" w:rsidRPr="00DF1704">
        <w:rPr>
          <w:rFonts w:ascii="Arial" w:hAnsi="Arial" w:cs="Arial"/>
          <w:sz w:val="20"/>
          <w:szCs w:val="20"/>
          <w:lang w:eastAsia="ko-KR"/>
        </w:rPr>
        <w:t>-1</w:t>
      </w:r>
      <w:r>
        <w:rPr>
          <w:rFonts w:ascii="Arial" w:hAnsi="Arial" w:cs="Arial"/>
          <w:sz w:val="20"/>
          <w:szCs w:val="20"/>
          <w:lang w:eastAsia="ko-KR"/>
        </w:rPr>
        <w:t>60600</w:t>
      </w:r>
      <w:r w:rsidR="00AB4312" w:rsidRPr="00DF1704">
        <w:rPr>
          <w:rFonts w:ascii="Arial" w:hAnsi="Arial" w:cs="Arial"/>
          <w:sz w:val="20"/>
          <w:szCs w:val="20"/>
          <w:lang w:eastAsia="ko-KR"/>
        </w:rPr>
        <w:t xml:space="preserve">, </w:t>
      </w:r>
      <w:bookmarkEnd w:id="3"/>
      <w:bookmarkEnd w:id="4"/>
      <w:r>
        <w:rPr>
          <w:rFonts w:ascii="Arial" w:hAnsi="Arial" w:cs="Arial"/>
          <w:sz w:val="20"/>
          <w:szCs w:val="20"/>
          <w:lang w:eastAsia="ko-KR"/>
        </w:rPr>
        <w:t>New Work Item on enhanced LWA, Intel, Qualcomm, China Telecom</w:t>
      </w:r>
      <w:bookmarkEnd w:id="5"/>
    </w:p>
    <w:p w:rsidR="00F64775" w:rsidRDefault="00F64775" w:rsidP="00BC40CA">
      <w:pPr>
        <w:pStyle w:val="ListParagraph"/>
        <w:numPr>
          <w:ilvl w:val="0"/>
          <w:numId w:val="21"/>
        </w:numPr>
        <w:spacing w:after="60"/>
        <w:rPr>
          <w:rFonts w:ascii="Arial" w:hAnsi="Arial" w:cs="Arial"/>
          <w:sz w:val="20"/>
          <w:szCs w:val="20"/>
          <w:lang w:eastAsia="ko-KR"/>
        </w:rPr>
      </w:pPr>
      <w:bookmarkStart w:id="6" w:name="_Ref446432361"/>
      <w:r>
        <w:rPr>
          <w:rFonts w:ascii="Arial" w:hAnsi="Arial" w:cs="Arial"/>
          <w:sz w:val="20"/>
          <w:szCs w:val="20"/>
          <w:lang w:eastAsia="ko-KR"/>
        </w:rPr>
        <w:t>3GPP TS 36.300, Overall description, stage 2, Version 13.2.0, Release 13</w:t>
      </w:r>
      <w:bookmarkEnd w:id="6"/>
    </w:p>
    <w:p w:rsidR="0002243C" w:rsidRDefault="0002243C" w:rsidP="00BC40CA">
      <w:pPr>
        <w:pStyle w:val="ListParagraph"/>
        <w:numPr>
          <w:ilvl w:val="0"/>
          <w:numId w:val="21"/>
        </w:numPr>
        <w:spacing w:after="60"/>
        <w:rPr>
          <w:rFonts w:ascii="Arial" w:hAnsi="Arial" w:cs="Arial"/>
          <w:sz w:val="20"/>
          <w:szCs w:val="20"/>
          <w:lang w:eastAsia="ko-KR"/>
        </w:rPr>
      </w:pPr>
      <w:bookmarkStart w:id="7" w:name="_Ref446667030"/>
      <w:r>
        <w:rPr>
          <w:rFonts w:ascii="Arial" w:hAnsi="Arial" w:cs="Arial"/>
          <w:sz w:val="20"/>
          <w:szCs w:val="20"/>
          <w:lang w:eastAsia="ko-KR"/>
        </w:rPr>
        <w:t>R2-16</w:t>
      </w:r>
      <w:r w:rsidR="00475F88">
        <w:rPr>
          <w:rFonts w:ascii="Arial" w:hAnsi="Arial" w:cs="Arial"/>
          <w:sz w:val="20"/>
          <w:szCs w:val="20"/>
          <w:lang w:eastAsia="ko-KR"/>
        </w:rPr>
        <w:t>2374</w:t>
      </w:r>
      <w:r>
        <w:rPr>
          <w:rFonts w:ascii="Arial" w:hAnsi="Arial" w:cs="Arial"/>
          <w:sz w:val="20"/>
          <w:szCs w:val="20"/>
          <w:lang w:eastAsia="ko-KR"/>
        </w:rPr>
        <w:t xml:space="preserve">, Draft </w:t>
      </w:r>
      <w:r w:rsidRPr="0002243C">
        <w:rPr>
          <w:rFonts w:ascii="Arial" w:hAnsi="Arial" w:cs="Arial"/>
          <w:sz w:val="20"/>
          <w:szCs w:val="20"/>
          <w:lang w:eastAsia="ko-KR"/>
        </w:rPr>
        <w:t>LS on enhanced LTE-WLAN Aggregation (eLWA)</w:t>
      </w:r>
      <w:r>
        <w:rPr>
          <w:rFonts w:ascii="Arial" w:hAnsi="Arial" w:cs="Arial"/>
          <w:sz w:val="20"/>
          <w:szCs w:val="20"/>
          <w:lang w:eastAsia="ko-KR"/>
        </w:rPr>
        <w:t>, MediaTek Inc.</w:t>
      </w:r>
      <w:bookmarkEnd w:id="7"/>
    </w:p>
    <w:sectPr w:rsidR="0002243C" w:rsidSect="009D523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8F3" w:rsidRDefault="004128F3">
      <w:r>
        <w:separator/>
      </w:r>
    </w:p>
  </w:endnote>
  <w:endnote w:type="continuationSeparator" w:id="0">
    <w:p w:rsidR="004128F3" w:rsidRDefault="004128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176" w:rsidRDefault="00F4517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176" w:rsidRDefault="00F4517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176" w:rsidRDefault="00F451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8F3" w:rsidRDefault="004128F3">
      <w:r>
        <w:separator/>
      </w:r>
    </w:p>
  </w:footnote>
  <w:footnote w:type="continuationSeparator" w:id="0">
    <w:p w:rsidR="004128F3" w:rsidRDefault="004128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176" w:rsidRDefault="00F4517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176" w:rsidRDefault="00F4517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176" w:rsidRDefault="00F451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1B35650D"/>
    <w:multiLevelType w:val="hybridMultilevel"/>
    <w:tmpl w:val="15F2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2">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2"/>
  </w:num>
  <w:num w:numId="3">
    <w:abstractNumId w:val="15"/>
  </w:num>
  <w:num w:numId="4">
    <w:abstractNumId w:val="6"/>
  </w:num>
  <w:num w:numId="5">
    <w:abstractNumId w:val="36"/>
  </w:num>
  <w:num w:numId="6">
    <w:abstractNumId w:val="24"/>
  </w:num>
  <w:num w:numId="7">
    <w:abstractNumId w:val="21"/>
  </w:num>
  <w:num w:numId="8">
    <w:abstractNumId w:val="10"/>
  </w:num>
  <w:num w:numId="9">
    <w:abstractNumId w:val="27"/>
  </w:num>
  <w:num w:numId="10">
    <w:abstractNumId w:val="11"/>
  </w:num>
  <w:num w:numId="11">
    <w:abstractNumId w:val="4"/>
  </w:num>
  <w:num w:numId="12">
    <w:abstractNumId w:val="3"/>
  </w:num>
  <w:num w:numId="13">
    <w:abstractNumId w:val="28"/>
  </w:num>
  <w:num w:numId="14">
    <w:abstractNumId w:val="30"/>
  </w:num>
  <w:num w:numId="15">
    <w:abstractNumId w:val="12"/>
  </w:num>
  <w:num w:numId="16">
    <w:abstractNumId w:val="33"/>
  </w:num>
  <w:num w:numId="17">
    <w:abstractNumId w:val="19"/>
  </w:num>
  <w:num w:numId="18">
    <w:abstractNumId w:val="34"/>
  </w:num>
  <w:num w:numId="19">
    <w:abstractNumId w:val="31"/>
  </w:num>
  <w:num w:numId="20">
    <w:abstractNumId w:val="16"/>
  </w:num>
  <w:num w:numId="21">
    <w:abstractNumId w:val="0"/>
  </w:num>
  <w:num w:numId="22">
    <w:abstractNumId w:val="20"/>
  </w:num>
  <w:num w:numId="23">
    <w:abstractNumId w:val="7"/>
  </w:num>
  <w:num w:numId="24">
    <w:abstractNumId w:val="17"/>
  </w:num>
  <w:num w:numId="25">
    <w:abstractNumId w:val="2"/>
  </w:num>
  <w:num w:numId="26">
    <w:abstractNumId w:val="22"/>
  </w:num>
  <w:num w:numId="27">
    <w:abstractNumId w:val="35"/>
  </w:num>
  <w:num w:numId="28">
    <w:abstractNumId w:val="23"/>
  </w:num>
  <w:num w:numId="29">
    <w:abstractNumId w:val="29"/>
  </w:num>
  <w:num w:numId="30">
    <w:abstractNumId w:val="26"/>
  </w:num>
  <w:num w:numId="31">
    <w:abstractNumId w:val="18"/>
  </w:num>
  <w:num w:numId="32">
    <w:abstractNumId w:val="14"/>
  </w:num>
  <w:num w:numId="33">
    <w:abstractNumId w:val="25"/>
  </w:num>
  <w:num w:numId="34">
    <w:abstractNumId w:val="13"/>
  </w:num>
  <w:num w:numId="35">
    <w:abstractNumId w:val="5"/>
  </w:num>
  <w:num w:numId="36">
    <w:abstractNumId w:val="1"/>
  </w:num>
  <w:num w:numId="37">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embedSystemFonts/>
  <w:bordersDoNotSurroundHeader/>
  <w:bordersDoNotSurroundFooter/>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72705">
      <v:textbox inset="5.85pt,.7pt,5.85pt,.7pt"/>
    </o:shapedefaults>
  </w:hdrShapeDefaults>
  <w:footnotePr>
    <w:numRestart w:val="eachSect"/>
    <w:footnote w:id="-1"/>
    <w:footnote w:id="0"/>
  </w:footnotePr>
  <w:endnotePr>
    <w:endnote w:id="-1"/>
    <w:endnote w:id="0"/>
  </w:endnotePr>
  <w:compat>
    <w:useFELayout/>
  </w:compat>
  <w:rsids>
    <w:rsidRoot w:val="00022E4A"/>
    <w:rsid w:val="00000475"/>
    <w:rsid w:val="00000BAB"/>
    <w:rsid w:val="00001216"/>
    <w:rsid w:val="0000144A"/>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43C"/>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2E4D"/>
    <w:rsid w:val="000637FC"/>
    <w:rsid w:val="00064F5A"/>
    <w:rsid w:val="00066551"/>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5194"/>
    <w:rsid w:val="001061F2"/>
    <w:rsid w:val="00106DA0"/>
    <w:rsid w:val="001070AA"/>
    <w:rsid w:val="001110C6"/>
    <w:rsid w:val="00111BF5"/>
    <w:rsid w:val="00112115"/>
    <w:rsid w:val="0011355B"/>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243F"/>
    <w:rsid w:val="00163241"/>
    <w:rsid w:val="00167588"/>
    <w:rsid w:val="00167FC4"/>
    <w:rsid w:val="00172F10"/>
    <w:rsid w:val="00173394"/>
    <w:rsid w:val="001757E5"/>
    <w:rsid w:val="00176899"/>
    <w:rsid w:val="00176D07"/>
    <w:rsid w:val="00183903"/>
    <w:rsid w:val="00184D44"/>
    <w:rsid w:val="00184F44"/>
    <w:rsid w:val="00185AA3"/>
    <w:rsid w:val="00186027"/>
    <w:rsid w:val="001861C3"/>
    <w:rsid w:val="001912AE"/>
    <w:rsid w:val="00191FD3"/>
    <w:rsid w:val="00194B39"/>
    <w:rsid w:val="001967D8"/>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E68"/>
    <w:rsid w:val="001E7FEA"/>
    <w:rsid w:val="001F0465"/>
    <w:rsid w:val="001F0CA8"/>
    <w:rsid w:val="001F2375"/>
    <w:rsid w:val="001F2451"/>
    <w:rsid w:val="001F3B59"/>
    <w:rsid w:val="001F528D"/>
    <w:rsid w:val="001F7559"/>
    <w:rsid w:val="001F7C6C"/>
    <w:rsid w:val="002000A7"/>
    <w:rsid w:val="00200246"/>
    <w:rsid w:val="0020113E"/>
    <w:rsid w:val="002030CF"/>
    <w:rsid w:val="00203ECF"/>
    <w:rsid w:val="00204404"/>
    <w:rsid w:val="00204ACF"/>
    <w:rsid w:val="002063D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83E"/>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21B5"/>
    <w:rsid w:val="002622D6"/>
    <w:rsid w:val="00262A4C"/>
    <w:rsid w:val="00263142"/>
    <w:rsid w:val="0026521F"/>
    <w:rsid w:val="00265364"/>
    <w:rsid w:val="00265B8E"/>
    <w:rsid w:val="0026636B"/>
    <w:rsid w:val="00270888"/>
    <w:rsid w:val="00271063"/>
    <w:rsid w:val="00271C57"/>
    <w:rsid w:val="002733ED"/>
    <w:rsid w:val="00275390"/>
    <w:rsid w:val="002753F9"/>
    <w:rsid w:val="00275BF8"/>
    <w:rsid w:val="00275D12"/>
    <w:rsid w:val="00275FE8"/>
    <w:rsid w:val="0027604A"/>
    <w:rsid w:val="002772F6"/>
    <w:rsid w:val="00277C14"/>
    <w:rsid w:val="00280589"/>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4023"/>
    <w:rsid w:val="00310108"/>
    <w:rsid w:val="003118A6"/>
    <w:rsid w:val="00311A26"/>
    <w:rsid w:val="003134E9"/>
    <w:rsid w:val="00313F90"/>
    <w:rsid w:val="00316B20"/>
    <w:rsid w:val="003176AE"/>
    <w:rsid w:val="003206A0"/>
    <w:rsid w:val="00320FDF"/>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5B61"/>
    <w:rsid w:val="0034739C"/>
    <w:rsid w:val="00351105"/>
    <w:rsid w:val="003545DC"/>
    <w:rsid w:val="00355BEA"/>
    <w:rsid w:val="003568B6"/>
    <w:rsid w:val="0036039F"/>
    <w:rsid w:val="00360916"/>
    <w:rsid w:val="0036262E"/>
    <w:rsid w:val="00363F51"/>
    <w:rsid w:val="00364503"/>
    <w:rsid w:val="00364606"/>
    <w:rsid w:val="00364CD9"/>
    <w:rsid w:val="00365835"/>
    <w:rsid w:val="00366793"/>
    <w:rsid w:val="003678AB"/>
    <w:rsid w:val="00370010"/>
    <w:rsid w:val="00370F7D"/>
    <w:rsid w:val="00371C01"/>
    <w:rsid w:val="00372AAE"/>
    <w:rsid w:val="00373871"/>
    <w:rsid w:val="00373A04"/>
    <w:rsid w:val="00373A13"/>
    <w:rsid w:val="00374E72"/>
    <w:rsid w:val="00374F27"/>
    <w:rsid w:val="003755A2"/>
    <w:rsid w:val="0037643B"/>
    <w:rsid w:val="00377924"/>
    <w:rsid w:val="00382075"/>
    <w:rsid w:val="00384A50"/>
    <w:rsid w:val="0038629A"/>
    <w:rsid w:val="00386997"/>
    <w:rsid w:val="003870FB"/>
    <w:rsid w:val="00387128"/>
    <w:rsid w:val="00390064"/>
    <w:rsid w:val="00390114"/>
    <w:rsid w:val="003907A6"/>
    <w:rsid w:val="00391023"/>
    <w:rsid w:val="003910EE"/>
    <w:rsid w:val="003910F4"/>
    <w:rsid w:val="003931A7"/>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D8"/>
    <w:rsid w:val="003B2624"/>
    <w:rsid w:val="003B2E38"/>
    <w:rsid w:val="003B2F7A"/>
    <w:rsid w:val="003B5B2F"/>
    <w:rsid w:val="003B5B46"/>
    <w:rsid w:val="003B5DE8"/>
    <w:rsid w:val="003B63BD"/>
    <w:rsid w:val="003C1CA3"/>
    <w:rsid w:val="003C5561"/>
    <w:rsid w:val="003C59AD"/>
    <w:rsid w:val="003C6246"/>
    <w:rsid w:val="003D07D5"/>
    <w:rsid w:val="003D21E0"/>
    <w:rsid w:val="003D4543"/>
    <w:rsid w:val="003D5A11"/>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8F3"/>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5F8"/>
    <w:rsid w:val="004406BC"/>
    <w:rsid w:val="004423FA"/>
    <w:rsid w:val="004435E2"/>
    <w:rsid w:val="00444939"/>
    <w:rsid w:val="00444E7E"/>
    <w:rsid w:val="00446A61"/>
    <w:rsid w:val="00446BC2"/>
    <w:rsid w:val="00447317"/>
    <w:rsid w:val="00452B50"/>
    <w:rsid w:val="00452FA4"/>
    <w:rsid w:val="0045306C"/>
    <w:rsid w:val="00454A01"/>
    <w:rsid w:val="00454A24"/>
    <w:rsid w:val="00454F53"/>
    <w:rsid w:val="00456B60"/>
    <w:rsid w:val="00460075"/>
    <w:rsid w:val="004633C5"/>
    <w:rsid w:val="004636E9"/>
    <w:rsid w:val="00463BBF"/>
    <w:rsid w:val="00464302"/>
    <w:rsid w:val="004656DF"/>
    <w:rsid w:val="0046682C"/>
    <w:rsid w:val="00467CFD"/>
    <w:rsid w:val="0047090B"/>
    <w:rsid w:val="00471DB1"/>
    <w:rsid w:val="00474D10"/>
    <w:rsid w:val="00474FAB"/>
    <w:rsid w:val="004753B6"/>
    <w:rsid w:val="0047564D"/>
    <w:rsid w:val="00475E43"/>
    <w:rsid w:val="00475F88"/>
    <w:rsid w:val="004761CB"/>
    <w:rsid w:val="00476338"/>
    <w:rsid w:val="00477865"/>
    <w:rsid w:val="00477A5F"/>
    <w:rsid w:val="00480034"/>
    <w:rsid w:val="0048104F"/>
    <w:rsid w:val="00481F34"/>
    <w:rsid w:val="00482CAA"/>
    <w:rsid w:val="00484643"/>
    <w:rsid w:val="004853AB"/>
    <w:rsid w:val="0048662C"/>
    <w:rsid w:val="00486DEB"/>
    <w:rsid w:val="00487CF1"/>
    <w:rsid w:val="00490991"/>
    <w:rsid w:val="00490ACF"/>
    <w:rsid w:val="004929B0"/>
    <w:rsid w:val="004937CD"/>
    <w:rsid w:val="00494271"/>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46DE"/>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115C9"/>
    <w:rsid w:val="0051246D"/>
    <w:rsid w:val="00513269"/>
    <w:rsid w:val="00513D6A"/>
    <w:rsid w:val="005163AB"/>
    <w:rsid w:val="00516D02"/>
    <w:rsid w:val="005204A5"/>
    <w:rsid w:val="00522D90"/>
    <w:rsid w:val="00523349"/>
    <w:rsid w:val="00524BB1"/>
    <w:rsid w:val="00524FB6"/>
    <w:rsid w:val="00525774"/>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98D"/>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C6B"/>
    <w:rsid w:val="005E4DBE"/>
    <w:rsid w:val="005E554F"/>
    <w:rsid w:val="005E70F4"/>
    <w:rsid w:val="005F1CB7"/>
    <w:rsid w:val="005F22FF"/>
    <w:rsid w:val="005F4A0C"/>
    <w:rsid w:val="005F64F6"/>
    <w:rsid w:val="005F68F0"/>
    <w:rsid w:val="005F6DED"/>
    <w:rsid w:val="005F6E25"/>
    <w:rsid w:val="005F759F"/>
    <w:rsid w:val="00600497"/>
    <w:rsid w:val="00600F12"/>
    <w:rsid w:val="006025F1"/>
    <w:rsid w:val="00603574"/>
    <w:rsid w:val="0060471B"/>
    <w:rsid w:val="00607945"/>
    <w:rsid w:val="00607D32"/>
    <w:rsid w:val="00610CCB"/>
    <w:rsid w:val="00610E88"/>
    <w:rsid w:val="006118D8"/>
    <w:rsid w:val="0061330A"/>
    <w:rsid w:val="0061378A"/>
    <w:rsid w:val="006138DE"/>
    <w:rsid w:val="006144FA"/>
    <w:rsid w:val="006174BE"/>
    <w:rsid w:val="006202B1"/>
    <w:rsid w:val="006210F8"/>
    <w:rsid w:val="00623C49"/>
    <w:rsid w:val="0062404D"/>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DE4"/>
    <w:rsid w:val="006522D8"/>
    <w:rsid w:val="006534F3"/>
    <w:rsid w:val="00653807"/>
    <w:rsid w:val="00655D95"/>
    <w:rsid w:val="0065777C"/>
    <w:rsid w:val="00657A1C"/>
    <w:rsid w:val="00661084"/>
    <w:rsid w:val="00661721"/>
    <w:rsid w:val="00662440"/>
    <w:rsid w:val="00662ED6"/>
    <w:rsid w:val="006647D0"/>
    <w:rsid w:val="00666DC3"/>
    <w:rsid w:val="00670DE7"/>
    <w:rsid w:val="00670EDD"/>
    <w:rsid w:val="00671B57"/>
    <w:rsid w:val="006753B2"/>
    <w:rsid w:val="006759D4"/>
    <w:rsid w:val="00675EEA"/>
    <w:rsid w:val="0067731B"/>
    <w:rsid w:val="00677457"/>
    <w:rsid w:val="006823D5"/>
    <w:rsid w:val="0068436F"/>
    <w:rsid w:val="00684866"/>
    <w:rsid w:val="00684F33"/>
    <w:rsid w:val="00686208"/>
    <w:rsid w:val="0068797A"/>
    <w:rsid w:val="00690277"/>
    <w:rsid w:val="0069085C"/>
    <w:rsid w:val="00692DD0"/>
    <w:rsid w:val="0069388E"/>
    <w:rsid w:val="006939BD"/>
    <w:rsid w:val="00693C62"/>
    <w:rsid w:val="006940E2"/>
    <w:rsid w:val="0069451C"/>
    <w:rsid w:val="006A0910"/>
    <w:rsid w:val="006A0EB1"/>
    <w:rsid w:val="006A12BA"/>
    <w:rsid w:val="006A4121"/>
    <w:rsid w:val="006A4EF0"/>
    <w:rsid w:val="006A50C4"/>
    <w:rsid w:val="006A549B"/>
    <w:rsid w:val="006A5914"/>
    <w:rsid w:val="006A5C27"/>
    <w:rsid w:val="006A6633"/>
    <w:rsid w:val="006A6FFB"/>
    <w:rsid w:val="006A7B9A"/>
    <w:rsid w:val="006B01E3"/>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517A"/>
    <w:rsid w:val="006D7581"/>
    <w:rsid w:val="006D7776"/>
    <w:rsid w:val="006E21FB"/>
    <w:rsid w:val="006E2D77"/>
    <w:rsid w:val="006E3061"/>
    <w:rsid w:val="006F0D69"/>
    <w:rsid w:val="006F1027"/>
    <w:rsid w:val="006F108F"/>
    <w:rsid w:val="006F298B"/>
    <w:rsid w:val="006F2CDF"/>
    <w:rsid w:val="006F72CB"/>
    <w:rsid w:val="006F7480"/>
    <w:rsid w:val="0070003C"/>
    <w:rsid w:val="00703DB1"/>
    <w:rsid w:val="00704B2E"/>
    <w:rsid w:val="00705077"/>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6DD"/>
    <w:rsid w:val="007279E7"/>
    <w:rsid w:val="00727E92"/>
    <w:rsid w:val="00727EF6"/>
    <w:rsid w:val="00731485"/>
    <w:rsid w:val="00731B43"/>
    <w:rsid w:val="0073340C"/>
    <w:rsid w:val="0073358E"/>
    <w:rsid w:val="00734013"/>
    <w:rsid w:val="007345F4"/>
    <w:rsid w:val="00734733"/>
    <w:rsid w:val="0073519E"/>
    <w:rsid w:val="00735271"/>
    <w:rsid w:val="00735A77"/>
    <w:rsid w:val="00735F59"/>
    <w:rsid w:val="00735FBD"/>
    <w:rsid w:val="00736607"/>
    <w:rsid w:val="0073763E"/>
    <w:rsid w:val="00737A47"/>
    <w:rsid w:val="0074002C"/>
    <w:rsid w:val="007409C8"/>
    <w:rsid w:val="00741425"/>
    <w:rsid w:val="007421B2"/>
    <w:rsid w:val="00742BF6"/>
    <w:rsid w:val="00743674"/>
    <w:rsid w:val="00750949"/>
    <w:rsid w:val="007515FC"/>
    <w:rsid w:val="00751ECA"/>
    <w:rsid w:val="00753622"/>
    <w:rsid w:val="0075461B"/>
    <w:rsid w:val="0075613A"/>
    <w:rsid w:val="0075711F"/>
    <w:rsid w:val="007577A6"/>
    <w:rsid w:val="00760095"/>
    <w:rsid w:val="007622F5"/>
    <w:rsid w:val="0076274E"/>
    <w:rsid w:val="00765A0B"/>
    <w:rsid w:val="00765F08"/>
    <w:rsid w:val="00766C48"/>
    <w:rsid w:val="00767088"/>
    <w:rsid w:val="007740D2"/>
    <w:rsid w:val="007766CD"/>
    <w:rsid w:val="0077704F"/>
    <w:rsid w:val="00781029"/>
    <w:rsid w:val="00781AAF"/>
    <w:rsid w:val="00781B92"/>
    <w:rsid w:val="007839BB"/>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A11"/>
    <w:rsid w:val="007D3E21"/>
    <w:rsid w:val="007D4511"/>
    <w:rsid w:val="007D6118"/>
    <w:rsid w:val="007D6839"/>
    <w:rsid w:val="007D6A07"/>
    <w:rsid w:val="007D7103"/>
    <w:rsid w:val="007D74E2"/>
    <w:rsid w:val="007E0D3B"/>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7EBF"/>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97606"/>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305E9"/>
    <w:rsid w:val="009313D0"/>
    <w:rsid w:val="009313FD"/>
    <w:rsid w:val="00931509"/>
    <w:rsid w:val="00933091"/>
    <w:rsid w:val="00933E40"/>
    <w:rsid w:val="009364A6"/>
    <w:rsid w:val="00937253"/>
    <w:rsid w:val="0094120A"/>
    <w:rsid w:val="00941428"/>
    <w:rsid w:val="0094192E"/>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0535"/>
    <w:rsid w:val="00961AE7"/>
    <w:rsid w:val="009639D8"/>
    <w:rsid w:val="00963AFD"/>
    <w:rsid w:val="0096412E"/>
    <w:rsid w:val="00965221"/>
    <w:rsid w:val="0096581A"/>
    <w:rsid w:val="00966062"/>
    <w:rsid w:val="00966C79"/>
    <w:rsid w:val="00967AC9"/>
    <w:rsid w:val="00971F40"/>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9A7"/>
    <w:rsid w:val="009F22C4"/>
    <w:rsid w:val="009F2EA4"/>
    <w:rsid w:val="009F701B"/>
    <w:rsid w:val="00A005AA"/>
    <w:rsid w:val="00A00A37"/>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AF7"/>
    <w:rsid w:val="00A20CCD"/>
    <w:rsid w:val="00A20EDF"/>
    <w:rsid w:val="00A21903"/>
    <w:rsid w:val="00A23AAB"/>
    <w:rsid w:val="00A25053"/>
    <w:rsid w:val="00A256C8"/>
    <w:rsid w:val="00A2580B"/>
    <w:rsid w:val="00A27E0E"/>
    <w:rsid w:val="00A27FF8"/>
    <w:rsid w:val="00A3075D"/>
    <w:rsid w:val="00A31C23"/>
    <w:rsid w:val="00A31F3F"/>
    <w:rsid w:val="00A36690"/>
    <w:rsid w:val="00A37A83"/>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2401"/>
    <w:rsid w:val="00A936CB"/>
    <w:rsid w:val="00A93A24"/>
    <w:rsid w:val="00A963A4"/>
    <w:rsid w:val="00A96F4B"/>
    <w:rsid w:val="00A97F47"/>
    <w:rsid w:val="00AA0425"/>
    <w:rsid w:val="00AA1373"/>
    <w:rsid w:val="00AA2718"/>
    <w:rsid w:val="00AA2C51"/>
    <w:rsid w:val="00AA35EF"/>
    <w:rsid w:val="00AA395E"/>
    <w:rsid w:val="00AA56D1"/>
    <w:rsid w:val="00AA597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F48"/>
    <w:rsid w:val="00AC7EFD"/>
    <w:rsid w:val="00AD0208"/>
    <w:rsid w:val="00AD2E7A"/>
    <w:rsid w:val="00AD30A8"/>
    <w:rsid w:val="00AD3318"/>
    <w:rsid w:val="00AD33BA"/>
    <w:rsid w:val="00AD575A"/>
    <w:rsid w:val="00AD6A49"/>
    <w:rsid w:val="00AD770C"/>
    <w:rsid w:val="00AE0ABA"/>
    <w:rsid w:val="00AE1FFD"/>
    <w:rsid w:val="00AE43E2"/>
    <w:rsid w:val="00AE4BB5"/>
    <w:rsid w:val="00AE4C6E"/>
    <w:rsid w:val="00AE4CE9"/>
    <w:rsid w:val="00AE4F4F"/>
    <w:rsid w:val="00AE6388"/>
    <w:rsid w:val="00AE72DE"/>
    <w:rsid w:val="00AF07DE"/>
    <w:rsid w:val="00AF1FAF"/>
    <w:rsid w:val="00AF4E16"/>
    <w:rsid w:val="00AF4FEA"/>
    <w:rsid w:val="00AF564E"/>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171"/>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894"/>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6647"/>
    <w:rsid w:val="00B769AB"/>
    <w:rsid w:val="00B77285"/>
    <w:rsid w:val="00B772F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1A1E"/>
    <w:rsid w:val="00BB20CB"/>
    <w:rsid w:val="00BB2958"/>
    <w:rsid w:val="00BB2FC2"/>
    <w:rsid w:val="00BB317F"/>
    <w:rsid w:val="00BB3288"/>
    <w:rsid w:val="00BB5BAB"/>
    <w:rsid w:val="00BB5DFC"/>
    <w:rsid w:val="00BB64E5"/>
    <w:rsid w:val="00BB67A9"/>
    <w:rsid w:val="00BB7663"/>
    <w:rsid w:val="00BB7DB0"/>
    <w:rsid w:val="00BC1AC4"/>
    <w:rsid w:val="00BC40CA"/>
    <w:rsid w:val="00BC4A2A"/>
    <w:rsid w:val="00BC519C"/>
    <w:rsid w:val="00BC6BDD"/>
    <w:rsid w:val="00BC6DC0"/>
    <w:rsid w:val="00BC700C"/>
    <w:rsid w:val="00BC7775"/>
    <w:rsid w:val="00BC792D"/>
    <w:rsid w:val="00BD02CF"/>
    <w:rsid w:val="00BD03E1"/>
    <w:rsid w:val="00BD1574"/>
    <w:rsid w:val="00BD200E"/>
    <w:rsid w:val="00BD279D"/>
    <w:rsid w:val="00BD2C7B"/>
    <w:rsid w:val="00BD38B0"/>
    <w:rsid w:val="00BD3AB1"/>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48C"/>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14A5"/>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DC"/>
    <w:rsid w:val="00C70F3A"/>
    <w:rsid w:val="00C73C9E"/>
    <w:rsid w:val="00C742E3"/>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20B3"/>
    <w:rsid w:val="00C93769"/>
    <w:rsid w:val="00C93A3D"/>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A4B00"/>
    <w:rsid w:val="00CB0877"/>
    <w:rsid w:val="00CB21AA"/>
    <w:rsid w:val="00CB25EF"/>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2611"/>
    <w:rsid w:val="00D62AE6"/>
    <w:rsid w:val="00D62EBA"/>
    <w:rsid w:val="00D63E76"/>
    <w:rsid w:val="00D6404E"/>
    <w:rsid w:val="00D67049"/>
    <w:rsid w:val="00D67096"/>
    <w:rsid w:val="00D67267"/>
    <w:rsid w:val="00D67829"/>
    <w:rsid w:val="00D6792A"/>
    <w:rsid w:val="00D67992"/>
    <w:rsid w:val="00D67F32"/>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5B72"/>
    <w:rsid w:val="00DB101D"/>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34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5544"/>
    <w:rsid w:val="00DF7125"/>
    <w:rsid w:val="00E015DC"/>
    <w:rsid w:val="00E017C8"/>
    <w:rsid w:val="00E032E7"/>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A7F"/>
    <w:rsid w:val="00E22C82"/>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4DF"/>
    <w:rsid w:val="00E4364B"/>
    <w:rsid w:val="00E440A3"/>
    <w:rsid w:val="00E441BA"/>
    <w:rsid w:val="00E44291"/>
    <w:rsid w:val="00E4644B"/>
    <w:rsid w:val="00E46E78"/>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3542"/>
    <w:rsid w:val="00E81EE9"/>
    <w:rsid w:val="00E82C18"/>
    <w:rsid w:val="00E82EBA"/>
    <w:rsid w:val="00E82F81"/>
    <w:rsid w:val="00E9039C"/>
    <w:rsid w:val="00E90D4D"/>
    <w:rsid w:val="00E91619"/>
    <w:rsid w:val="00E95501"/>
    <w:rsid w:val="00E95D16"/>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F4D"/>
    <w:rsid w:val="00EC54AF"/>
    <w:rsid w:val="00EC7250"/>
    <w:rsid w:val="00EC7630"/>
    <w:rsid w:val="00ED1879"/>
    <w:rsid w:val="00ED2220"/>
    <w:rsid w:val="00ED31FF"/>
    <w:rsid w:val="00ED4B61"/>
    <w:rsid w:val="00ED5420"/>
    <w:rsid w:val="00ED6E97"/>
    <w:rsid w:val="00ED770C"/>
    <w:rsid w:val="00EE059C"/>
    <w:rsid w:val="00EE0F19"/>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6A6"/>
    <w:rsid w:val="00F17CCD"/>
    <w:rsid w:val="00F205C9"/>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5176"/>
    <w:rsid w:val="00F471F3"/>
    <w:rsid w:val="00F475F5"/>
    <w:rsid w:val="00F505FE"/>
    <w:rsid w:val="00F51D5F"/>
    <w:rsid w:val="00F52478"/>
    <w:rsid w:val="00F530D7"/>
    <w:rsid w:val="00F54037"/>
    <w:rsid w:val="00F5465B"/>
    <w:rsid w:val="00F54927"/>
    <w:rsid w:val="00F55AB9"/>
    <w:rsid w:val="00F55E10"/>
    <w:rsid w:val="00F56438"/>
    <w:rsid w:val="00F56C60"/>
    <w:rsid w:val="00F60486"/>
    <w:rsid w:val="00F6065E"/>
    <w:rsid w:val="00F61FB5"/>
    <w:rsid w:val="00F6215E"/>
    <w:rsid w:val="00F633D5"/>
    <w:rsid w:val="00F64324"/>
    <w:rsid w:val="00F64775"/>
    <w:rsid w:val="00F657C9"/>
    <w:rsid w:val="00F65EB1"/>
    <w:rsid w:val="00F664FF"/>
    <w:rsid w:val="00F67420"/>
    <w:rsid w:val="00F67D84"/>
    <w:rsid w:val="00F67F6D"/>
    <w:rsid w:val="00F7161B"/>
    <w:rsid w:val="00F728CB"/>
    <w:rsid w:val="00F76A56"/>
    <w:rsid w:val="00F80687"/>
    <w:rsid w:val="00F81268"/>
    <w:rsid w:val="00F8255C"/>
    <w:rsid w:val="00F830FB"/>
    <w:rsid w:val="00F8373D"/>
    <w:rsid w:val="00F83C67"/>
    <w:rsid w:val="00F845F1"/>
    <w:rsid w:val="00F84838"/>
    <w:rsid w:val="00F84EF7"/>
    <w:rsid w:val="00F850E8"/>
    <w:rsid w:val="00F85DA6"/>
    <w:rsid w:val="00F86A11"/>
    <w:rsid w:val="00F86A58"/>
    <w:rsid w:val="00F86B91"/>
    <w:rsid w:val="00F8702F"/>
    <w:rsid w:val="00F87696"/>
    <w:rsid w:val="00F87B67"/>
    <w:rsid w:val="00F9034F"/>
    <w:rsid w:val="00F90391"/>
    <w:rsid w:val="00F905DA"/>
    <w:rsid w:val="00F9074A"/>
    <w:rsid w:val="00F90A0D"/>
    <w:rsid w:val="00F915EB"/>
    <w:rsid w:val="00F96980"/>
    <w:rsid w:val="00FA213D"/>
    <w:rsid w:val="00FA317A"/>
    <w:rsid w:val="00FA46D7"/>
    <w:rsid w:val="00FA6372"/>
    <w:rsid w:val="00FA65E0"/>
    <w:rsid w:val="00FA6DD2"/>
    <w:rsid w:val="00FA790A"/>
    <w:rsid w:val="00FA7B6C"/>
    <w:rsid w:val="00FB0503"/>
    <w:rsid w:val="00FB0B33"/>
    <w:rsid w:val="00FB220C"/>
    <w:rsid w:val="00FB2B19"/>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38A"/>
    <w:rsid w:val="00FF5714"/>
    <w:rsid w:val="00FF64A3"/>
    <w:rsid w:val="00FF6B12"/>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Paragraph">
    <w:name w:val="Paragraph"/>
    <w:basedOn w:val="Normal"/>
    <w:link w:val="ParagraphChar"/>
    <w:qFormat/>
    <w:rsid w:val="00345B61"/>
    <w:pPr>
      <w:spacing w:before="120" w:after="0"/>
    </w:pPr>
    <w:rPr>
      <w:rFonts w:asciiTheme="minorHAnsi" w:eastAsia="Times New Roman" w:hAnsiTheme="minorHAnsi" w:cs="Arial"/>
      <w:sz w:val="22"/>
      <w:szCs w:val="22"/>
      <w:lang w:val="en-AU"/>
    </w:rPr>
  </w:style>
  <w:style w:type="character" w:customStyle="1" w:styleId="ParagraphChar">
    <w:name w:val="Paragraph Char"/>
    <w:basedOn w:val="DefaultParagraphFont"/>
    <w:link w:val="Paragraph"/>
    <w:rsid w:val="00345B61"/>
    <w:rPr>
      <w:rFonts w:asciiTheme="minorHAnsi" w:eastAsia="Times New Roman" w:hAnsiTheme="minorHAnsi" w:cs="Arial"/>
      <w:sz w:val="22"/>
      <w:szCs w:val="22"/>
      <w:lang w:val="en-AU" w:eastAsia="en-US"/>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226396-D79F-4C0F-94F0-1928804E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633</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2016-04-01T00:45:00Z</dcterms:created>
  <dcterms:modified xsi:type="dcterms:W3CDTF">2016-04-01T18:52:00Z</dcterms:modified>
</cp:coreProperties>
</file>